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2838"/>
        <w:gridCol w:w="1275"/>
        <w:gridCol w:w="2126"/>
        <w:gridCol w:w="3395"/>
      </w:tblGrid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042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664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29295A" w:rsidRPr="00F53441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AA4C0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ГГц;</w:t>
            </w:r>
          </w:p>
          <w:p w:rsidR="00F53441" w:rsidRPr="00F53441" w:rsidRDefault="00F53441" w:rsidP="00B611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8.578–2014 Государственная система обеспечения единства измерений. Государственная поверочная схема для средств измерений содержания компонентов в газовых средах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редакции проекта стандарта, тема № RU.3.003-2021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8.025–96 Государственная система обеспечения единства измерений. Государственная поверочная схема для средств измерений вязкости жидкостей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)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АИС МГС на стадии подготовки первой редакции проекта стандарта, тема № RU.1.065-2025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Государственная система обеспечения единства измерений (ГСИ).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  <w:bookmarkStart w:id="0" w:name="_GoBack"/>
            <w:bookmarkEnd w:id="0"/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)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EB47A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 w:rsidR="00EB47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первой редакции проекта стандарта, тема № RU.1.060-2025</w:t>
            </w: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9C0" w:rsidRDefault="00D669C0" w:rsidP="00F104E5">
      <w:pPr>
        <w:spacing w:after="0" w:line="240" w:lineRule="auto"/>
      </w:pPr>
      <w:r>
        <w:separator/>
      </w:r>
    </w:p>
  </w:endnote>
  <w:endnote w:type="continuationSeparator" w:id="0">
    <w:p w:rsidR="00D669C0" w:rsidRDefault="00D669C0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BB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EB47AD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9C0" w:rsidRDefault="00D669C0" w:rsidP="00F104E5">
      <w:pPr>
        <w:spacing w:after="0" w:line="240" w:lineRule="auto"/>
      </w:pPr>
      <w:r>
        <w:separator/>
      </w:r>
    </w:p>
  </w:footnote>
  <w:footnote w:type="continuationSeparator" w:id="0">
    <w:p w:rsidR="00D669C0" w:rsidRDefault="00D669C0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1611D9" w:rsidRPr="00111C22">
      <w:rPr>
        <w:rFonts w:ascii="Times New Roman" w:eastAsia="Times New Roman" w:hAnsi="Times New Roman" w:cs="Times New Roman"/>
        <w:lang w:eastAsia="ru-RU"/>
      </w:rPr>
      <w:t>9</w:t>
    </w:r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594136" w:rsidRPr="00111C22">
      <w:rPr>
        <w:rFonts w:ascii="Times New Roman" w:eastAsia="Times New Roman" w:hAnsi="Times New Roman" w:cs="Times New Roman"/>
        <w:lang w:eastAsia="ru-RU"/>
      </w:rPr>
      <w:t xml:space="preserve">к протоколу </w:t>
    </w:r>
    <w:r w:rsidR="00161E95" w:rsidRPr="00111C22">
      <w:rPr>
        <w:rFonts w:ascii="Times New Roman" w:eastAsia="Times New Roman" w:hAnsi="Times New Roman" w:cs="Times New Roman"/>
        <w:lang w:eastAsia="ru-RU"/>
      </w:rPr>
      <w:t xml:space="preserve">РГ ОДМ </w:t>
    </w:r>
    <w:proofErr w:type="spellStart"/>
    <w:r w:rsidR="00161E95" w:rsidRPr="00111C22">
      <w:rPr>
        <w:rFonts w:ascii="Times New Roman" w:eastAsia="Times New Roman" w:hAnsi="Times New Roman" w:cs="Times New Roman"/>
        <w:lang w:eastAsia="ru-RU"/>
      </w:rPr>
      <w:t>НТКМетр</w:t>
    </w:r>
    <w:proofErr w:type="spellEnd"/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 xml:space="preserve"> № 2</w:t>
    </w:r>
    <w:r w:rsidR="004C385E" w:rsidRPr="00111C22">
      <w:rPr>
        <w:rFonts w:ascii="Times New Roman" w:eastAsia="Times New Roman" w:hAnsi="Times New Roman" w:cs="Times New Roman"/>
        <w:bCs/>
        <w:iCs/>
        <w:lang w:eastAsia="ru-RU"/>
      </w:rPr>
      <w:t>6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4BB8"/>
    <w:rsid w:val="001A2D62"/>
    <w:rsid w:val="00245CD1"/>
    <w:rsid w:val="0029295A"/>
    <w:rsid w:val="002D1244"/>
    <w:rsid w:val="002D3BFC"/>
    <w:rsid w:val="002E13CF"/>
    <w:rsid w:val="0033043E"/>
    <w:rsid w:val="003317EB"/>
    <w:rsid w:val="00347BEC"/>
    <w:rsid w:val="00384166"/>
    <w:rsid w:val="00392AEC"/>
    <w:rsid w:val="00397150"/>
    <w:rsid w:val="003B7C0C"/>
    <w:rsid w:val="003D168A"/>
    <w:rsid w:val="003D6D5B"/>
    <w:rsid w:val="00411534"/>
    <w:rsid w:val="004253E8"/>
    <w:rsid w:val="00437C39"/>
    <w:rsid w:val="00447B7E"/>
    <w:rsid w:val="00452454"/>
    <w:rsid w:val="004A23F1"/>
    <w:rsid w:val="004C385E"/>
    <w:rsid w:val="004D6A3D"/>
    <w:rsid w:val="00515598"/>
    <w:rsid w:val="00536F53"/>
    <w:rsid w:val="00545EC8"/>
    <w:rsid w:val="00564BC9"/>
    <w:rsid w:val="00594136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711DA3"/>
    <w:rsid w:val="007148D5"/>
    <w:rsid w:val="00790FFE"/>
    <w:rsid w:val="007914A6"/>
    <w:rsid w:val="007A310D"/>
    <w:rsid w:val="007F6027"/>
    <w:rsid w:val="008026DC"/>
    <w:rsid w:val="00876D8B"/>
    <w:rsid w:val="00883BF6"/>
    <w:rsid w:val="008A1813"/>
    <w:rsid w:val="00914635"/>
    <w:rsid w:val="00914E5B"/>
    <w:rsid w:val="00924BD6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B25F73"/>
    <w:rsid w:val="00B548E1"/>
    <w:rsid w:val="00B6073D"/>
    <w:rsid w:val="00B61183"/>
    <w:rsid w:val="00B916F0"/>
    <w:rsid w:val="00BC5A8A"/>
    <w:rsid w:val="00BC5DD6"/>
    <w:rsid w:val="00BC6B7B"/>
    <w:rsid w:val="00C17052"/>
    <w:rsid w:val="00C442F1"/>
    <w:rsid w:val="00C72C7B"/>
    <w:rsid w:val="00C7635D"/>
    <w:rsid w:val="00C84DFF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669C0"/>
    <w:rsid w:val="00DA1D95"/>
    <w:rsid w:val="00DD6740"/>
    <w:rsid w:val="00E16D1E"/>
    <w:rsid w:val="00E3376A"/>
    <w:rsid w:val="00E54A12"/>
    <w:rsid w:val="00E565DA"/>
    <w:rsid w:val="00E86DA4"/>
    <w:rsid w:val="00EB47AD"/>
    <w:rsid w:val="00EE6C06"/>
    <w:rsid w:val="00EF2090"/>
    <w:rsid w:val="00F104E5"/>
    <w:rsid w:val="00F14D59"/>
    <w:rsid w:val="00F35BC2"/>
    <w:rsid w:val="00F53441"/>
    <w:rsid w:val="00F63EE8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D4D70-0648-4DD7-8A19-8A5F1AF7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24</cp:revision>
  <dcterms:created xsi:type="dcterms:W3CDTF">2024-11-06T08:36:00Z</dcterms:created>
  <dcterms:modified xsi:type="dcterms:W3CDTF">2025-04-25T14:33:00Z</dcterms:modified>
</cp:coreProperties>
</file>